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1C42C" w14:textId="3B18D878" w:rsidR="00436BC0" w:rsidRPr="00436BC0" w:rsidRDefault="00E34F15" w:rsidP="000D5827">
      <w:pPr>
        <w:jc w:val="center"/>
        <w:rPr>
          <w:rFonts w:ascii="Times New Roman" w:hAnsi="Times New Roman" w:cs="Times New Roman"/>
          <w:b/>
          <w:sz w:val="24"/>
        </w:rPr>
      </w:pPr>
      <w:r w:rsidRPr="00436BC0">
        <w:rPr>
          <w:rFonts w:ascii="Times New Roman" w:hAnsi="Times New Roman" w:cs="Times New Roman"/>
          <w:b/>
          <w:sz w:val="24"/>
        </w:rPr>
        <w:t xml:space="preserve">TECHNINIAI REIKALAVIMAI </w:t>
      </w:r>
      <w:r>
        <w:rPr>
          <w:rFonts w:ascii="Times New Roman" w:hAnsi="Times New Roman" w:cs="Times New Roman"/>
          <w:b/>
          <w:sz w:val="24"/>
        </w:rPr>
        <w:t>SLĖGIO REGULIAVIMO VOŽTUVUI</w:t>
      </w:r>
    </w:p>
    <w:p w14:paraId="018F8A1B" w14:textId="77777777" w:rsidR="00436BC0" w:rsidRDefault="00436BC0"/>
    <w:p w14:paraId="12B291FF" w14:textId="32DB90A4" w:rsidR="002A499B" w:rsidRPr="00746585" w:rsidRDefault="002A499B" w:rsidP="00E34F15">
      <w:pPr>
        <w:widowControl/>
        <w:tabs>
          <w:tab w:val="left" w:pos="12640"/>
        </w:tabs>
        <w:autoSpaceDE/>
        <w:autoSpaceDN/>
        <w:adjustRightInd/>
        <w:spacing w:before="120" w:after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  <w:r w:rsidR="00E34F15">
        <w:rPr>
          <w:rFonts w:ascii="Times New Roman" w:eastAsia="Calibri" w:hAnsi="Times New Roman" w:cs="Times New Roman"/>
          <w:b/>
          <w:sz w:val="24"/>
          <w:lang w:eastAsia="en-US"/>
        </w:rPr>
        <w:tab/>
      </w:r>
      <w:bookmarkStart w:id="0" w:name="_GoBack"/>
      <w:bookmarkEnd w:id="0"/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11"/>
        <w:gridCol w:w="1611"/>
        <w:gridCol w:w="7229"/>
        <w:gridCol w:w="1985"/>
        <w:gridCol w:w="3401"/>
      </w:tblGrid>
      <w:tr w:rsidR="004555CA" w:rsidRPr="00094878" w14:paraId="1D1075E2" w14:textId="77777777" w:rsidTr="001F48F3">
        <w:trPr>
          <w:tblHeader/>
        </w:trPr>
        <w:tc>
          <w:tcPr>
            <w:tcW w:w="511" w:type="dxa"/>
            <w:vAlign w:val="center"/>
          </w:tcPr>
          <w:p w14:paraId="6797A499" w14:textId="77777777" w:rsidR="004555CA" w:rsidRPr="0009487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9487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611" w:type="dxa"/>
            <w:vAlign w:val="center"/>
          </w:tcPr>
          <w:p w14:paraId="3F926DEE" w14:textId="77777777" w:rsidR="004555CA" w:rsidRPr="0009487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9487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229" w:type="dxa"/>
            <w:vAlign w:val="center"/>
          </w:tcPr>
          <w:p w14:paraId="6F900FF6" w14:textId="77777777" w:rsidR="004555CA" w:rsidRPr="0009487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9487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1985" w:type="dxa"/>
            <w:vAlign w:val="center"/>
          </w:tcPr>
          <w:p w14:paraId="041AC6CC" w14:textId="4FA98B9D" w:rsidR="004555CA" w:rsidRPr="00094878" w:rsidRDefault="001274D6" w:rsidP="001274D6">
            <w:pPr>
              <w:spacing w:line="360" w:lineRule="auto"/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094878">
              <w:rPr>
                <w:rFonts w:ascii="Times New Roman" w:hAnsi="Times New Roman" w:cs="Times New Roman"/>
                <w:b/>
                <w:szCs w:val="20"/>
              </w:rPr>
              <w:t>Konkretūs duomenys</w:t>
            </w:r>
          </w:p>
        </w:tc>
        <w:tc>
          <w:tcPr>
            <w:tcW w:w="3401" w:type="dxa"/>
            <w:vAlign w:val="center"/>
          </w:tcPr>
          <w:p w14:paraId="12493204" w14:textId="4725A7EB" w:rsidR="004555CA" w:rsidRPr="00094878" w:rsidRDefault="001274D6" w:rsidP="001274D6">
            <w:pPr>
              <w:spacing w:line="360" w:lineRule="auto"/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94878">
              <w:rPr>
                <w:rFonts w:ascii="Times New Roman" w:hAnsi="Times New Roman" w:cs="Times New Roman"/>
                <w:b/>
                <w:szCs w:val="20"/>
              </w:rPr>
              <w:t xml:space="preserve">Nurodomas dokumento pavadinimas, puslapio numeris ir/ar tiksli nuoroda į internetinį puslapį </w:t>
            </w:r>
            <w:r w:rsidRPr="0009487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094878">
              <w:rPr>
                <w:rFonts w:ascii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09487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094878">
              <w:rPr>
                <w:rStyle w:val="Puslapioinaosnuoroda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094878">
              <w:rPr>
                <w:rFonts w:ascii="Times New Roman" w:hAnsi="Times New Roman" w:cs="Times New Roman"/>
                <w:b/>
                <w:szCs w:val="20"/>
              </w:rPr>
              <w:t xml:space="preserve">  </w:t>
            </w:r>
          </w:p>
        </w:tc>
      </w:tr>
      <w:tr w:rsidR="00094878" w:rsidRPr="00094878" w14:paraId="19938354" w14:textId="77777777" w:rsidTr="001F48F3">
        <w:tc>
          <w:tcPr>
            <w:tcW w:w="511" w:type="dxa"/>
            <w:vAlign w:val="center"/>
          </w:tcPr>
          <w:p w14:paraId="1B871BF2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2947D946" w14:textId="2BCD551C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094878">
              <w:rPr>
                <w:sz w:val="20"/>
              </w:rPr>
              <w:t>Paskirtis</w:t>
            </w:r>
          </w:p>
        </w:tc>
        <w:tc>
          <w:tcPr>
            <w:tcW w:w="7229" w:type="dxa"/>
            <w:vAlign w:val="center"/>
          </w:tcPr>
          <w:p w14:paraId="44671B69" w14:textId="7F46E0F2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094878">
              <w:rPr>
                <w:sz w:val="20"/>
              </w:rPr>
              <w:t>Slėgio reguliavimas (mažinimas) geriamojo vandens tiekimo tinkluose, automatiškai palaikant nustatytą išėjimo slėgį.</w:t>
            </w:r>
          </w:p>
        </w:tc>
        <w:tc>
          <w:tcPr>
            <w:tcW w:w="1985" w:type="dxa"/>
          </w:tcPr>
          <w:p w14:paraId="429361D6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2B1D2EA7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4A531345" w14:textId="77777777" w:rsidTr="001F48F3">
        <w:tc>
          <w:tcPr>
            <w:tcW w:w="511" w:type="dxa"/>
            <w:vAlign w:val="center"/>
          </w:tcPr>
          <w:p w14:paraId="4B21EC01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6F67CEEF" w14:textId="5D309295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094878">
              <w:rPr>
                <w:sz w:val="20"/>
              </w:rPr>
              <w:t>Tipas</w:t>
            </w:r>
          </w:p>
        </w:tc>
        <w:tc>
          <w:tcPr>
            <w:tcW w:w="7229" w:type="dxa"/>
            <w:vAlign w:val="center"/>
          </w:tcPr>
          <w:p w14:paraId="7C7A883A" w14:textId="2B7442E9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094878">
              <w:rPr>
                <w:sz w:val="20"/>
              </w:rPr>
              <w:t>Pilotinio valdymo automatinis slėgio reguliavimo (mažinimo) vožtuvas.</w:t>
            </w:r>
          </w:p>
        </w:tc>
        <w:tc>
          <w:tcPr>
            <w:tcW w:w="1985" w:type="dxa"/>
          </w:tcPr>
          <w:p w14:paraId="03C91E5F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559EDB62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03E970A1" w14:textId="77777777" w:rsidTr="001F48F3">
        <w:tc>
          <w:tcPr>
            <w:tcW w:w="511" w:type="dxa"/>
            <w:vAlign w:val="center"/>
          </w:tcPr>
          <w:p w14:paraId="701721A5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4272A024" w14:textId="2637A3E3" w:rsidR="00094878" w:rsidRPr="00094878" w:rsidRDefault="00094878" w:rsidP="00094878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 w:rsidRPr="00094878">
              <w:rPr>
                <w:sz w:val="20"/>
              </w:rPr>
              <w:t>Nominalus skersmuo</w:t>
            </w:r>
          </w:p>
        </w:tc>
        <w:tc>
          <w:tcPr>
            <w:tcW w:w="7229" w:type="dxa"/>
            <w:vAlign w:val="center"/>
          </w:tcPr>
          <w:p w14:paraId="42765FD1" w14:textId="71B49EF7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b/>
                <w:bCs/>
                <w:sz w:val="20"/>
                <w:lang w:val="lt-LT"/>
              </w:rPr>
              <w:t xml:space="preserve">DN100; DN150; </w:t>
            </w:r>
            <w:r w:rsidRPr="00094878">
              <w:rPr>
                <w:b/>
                <w:bCs/>
                <w:sz w:val="20"/>
              </w:rPr>
              <w:t>DN300</w:t>
            </w:r>
            <w:r>
              <w:rPr>
                <w:sz w:val="20"/>
              </w:rPr>
              <w:t>.</w:t>
            </w:r>
          </w:p>
        </w:tc>
        <w:tc>
          <w:tcPr>
            <w:tcW w:w="1985" w:type="dxa"/>
          </w:tcPr>
          <w:p w14:paraId="5246AD7D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7C7A8912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6C17FA97" w14:textId="77777777" w:rsidTr="001F48F3">
        <w:tc>
          <w:tcPr>
            <w:tcW w:w="511" w:type="dxa"/>
            <w:vAlign w:val="center"/>
          </w:tcPr>
          <w:p w14:paraId="58A60ED0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75931E05" w14:textId="762D65D2" w:rsidR="00094878" w:rsidRPr="00094878" w:rsidRDefault="00094878" w:rsidP="00094878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Konstrukcija</w:t>
            </w:r>
          </w:p>
        </w:tc>
        <w:tc>
          <w:tcPr>
            <w:tcW w:w="7229" w:type="dxa"/>
            <w:vAlign w:val="center"/>
          </w:tcPr>
          <w:p w14:paraId="30F137D2" w14:textId="26AAC1AF" w:rsidR="00094878" w:rsidRPr="00094878" w:rsidRDefault="00094878" w:rsidP="001F48F3">
            <w:pPr>
              <w:pStyle w:val="Antrats"/>
              <w:numPr>
                <w:ilvl w:val="1"/>
                <w:numId w:val="11"/>
              </w:numPr>
              <w:spacing w:line="360" w:lineRule="auto"/>
              <w:ind w:left="466"/>
              <w:rPr>
                <w:sz w:val="20"/>
              </w:rPr>
            </w:pPr>
            <w:r w:rsidRPr="00094878">
              <w:rPr>
                <w:sz w:val="20"/>
              </w:rPr>
              <w:t>korpusas – kalusis ketus arba lygiavertė medžiaga, tinkama geriamojo vandens sistemoms;</w:t>
            </w:r>
          </w:p>
          <w:p w14:paraId="30F7402B" w14:textId="194FB413" w:rsidR="00094878" w:rsidRPr="00094878" w:rsidRDefault="00094878" w:rsidP="001F48F3">
            <w:pPr>
              <w:pStyle w:val="Antrats"/>
              <w:numPr>
                <w:ilvl w:val="1"/>
                <w:numId w:val="11"/>
              </w:numPr>
              <w:spacing w:line="360" w:lineRule="auto"/>
              <w:ind w:left="466"/>
              <w:rPr>
                <w:sz w:val="20"/>
              </w:rPr>
            </w:pPr>
            <w:r w:rsidRPr="00094878">
              <w:rPr>
                <w:sz w:val="20"/>
              </w:rPr>
              <w:t>reguliavimo mechanizmo detalės – iš korozijai atsparių medžiagų (pvz., nerūdijančio plieno, bronzos arba lygiaverčių);</w:t>
            </w:r>
          </w:p>
          <w:p w14:paraId="18657309" w14:textId="21BBF673" w:rsidR="00094878" w:rsidRPr="00094878" w:rsidRDefault="00094878" w:rsidP="001F48F3">
            <w:pPr>
              <w:pStyle w:val="Antrats"/>
              <w:numPr>
                <w:ilvl w:val="1"/>
                <w:numId w:val="11"/>
              </w:numPr>
              <w:spacing w:line="360" w:lineRule="auto"/>
              <w:ind w:left="466"/>
              <w:rPr>
                <w:sz w:val="20"/>
              </w:rPr>
            </w:pPr>
            <w:r w:rsidRPr="00094878">
              <w:rPr>
                <w:sz w:val="20"/>
              </w:rPr>
              <w:t>spyruoklės – nerūdijančio plieno arba lygiavertės korozijai atsparios medžiagos;</w:t>
            </w:r>
          </w:p>
          <w:p w14:paraId="06FAE9B4" w14:textId="42EA606F" w:rsidR="00094878" w:rsidRPr="00094878" w:rsidRDefault="00094878" w:rsidP="001F48F3">
            <w:pPr>
              <w:pStyle w:val="Antrats"/>
              <w:numPr>
                <w:ilvl w:val="1"/>
                <w:numId w:val="11"/>
              </w:numPr>
              <w:spacing w:line="360" w:lineRule="auto"/>
              <w:ind w:left="466"/>
              <w:rPr>
                <w:sz w:val="20"/>
              </w:rPr>
            </w:pPr>
            <w:r w:rsidRPr="00094878">
              <w:rPr>
                <w:sz w:val="20"/>
              </w:rPr>
              <w:t>diafragma ir sandarinimo elementai – tinkami naudoti geriamojo vandens sistemose;</w:t>
            </w:r>
          </w:p>
          <w:p w14:paraId="62E4522A" w14:textId="3482672E" w:rsidR="00094878" w:rsidRPr="00094878" w:rsidRDefault="00094878" w:rsidP="001F48F3">
            <w:pPr>
              <w:pStyle w:val="Antrats"/>
              <w:numPr>
                <w:ilvl w:val="1"/>
                <w:numId w:val="11"/>
              </w:numPr>
              <w:spacing w:line="360" w:lineRule="auto"/>
              <w:ind w:left="466"/>
              <w:rPr>
                <w:sz w:val="20"/>
              </w:rPr>
            </w:pPr>
            <w:r w:rsidRPr="00094878">
              <w:rPr>
                <w:sz w:val="20"/>
              </w:rPr>
              <w:t>vožtuvo valdymo grandinėje turi būti pilotinis vožtuvas, filtras ir kiti gamintojo numatyti elementai, užtikrinantys tinkamą vožtuvo veikimą;</w:t>
            </w:r>
          </w:p>
          <w:p w14:paraId="713574C7" w14:textId="09BD15EC" w:rsidR="00094878" w:rsidRDefault="00094878" w:rsidP="001F48F3">
            <w:pPr>
              <w:pStyle w:val="Antrats"/>
              <w:numPr>
                <w:ilvl w:val="1"/>
                <w:numId w:val="11"/>
              </w:numPr>
              <w:spacing w:after="0" w:line="360" w:lineRule="auto"/>
              <w:ind w:left="466"/>
              <w:rPr>
                <w:sz w:val="20"/>
              </w:rPr>
            </w:pPr>
            <w:r w:rsidRPr="00094878">
              <w:rPr>
                <w:sz w:val="20"/>
              </w:rPr>
              <w:t>filtravimo elemento medžiaga – nerūdijantis plienas arba lygiavertė korozijai atspari medžiaga</w:t>
            </w:r>
          </w:p>
          <w:p w14:paraId="27F3AB91" w14:textId="2924AEA7" w:rsidR="001F48F3" w:rsidRPr="00094878" w:rsidRDefault="001F48F3" w:rsidP="00B778CA">
            <w:pPr>
              <w:pStyle w:val="Antrats"/>
              <w:numPr>
                <w:ilvl w:val="1"/>
                <w:numId w:val="11"/>
              </w:numPr>
              <w:spacing w:after="0" w:line="360" w:lineRule="auto"/>
              <w:ind w:left="466"/>
              <w:rPr>
                <w:sz w:val="20"/>
              </w:rPr>
            </w:pPr>
            <w:r w:rsidRPr="001F48F3">
              <w:rPr>
                <w:sz w:val="20"/>
              </w:rPr>
              <w:t>Vožtuvas komplektuojamas su ne mažiau kaip dviem manometrais (prieš ir po vožtuvo).</w:t>
            </w:r>
          </w:p>
        </w:tc>
        <w:tc>
          <w:tcPr>
            <w:tcW w:w="1985" w:type="dxa"/>
          </w:tcPr>
          <w:p w14:paraId="4A0995FE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6CCC1394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033636F1" w14:textId="77777777" w:rsidTr="001F48F3">
        <w:tc>
          <w:tcPr>
            <w:tcW w:w="511" w:type="dxa"/>
            <w:vAlign w:val="center"/>
          </w:tcPr>
          <w:p w14:paraId="1EE0128B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15342096" w14:textId="6DD25305" w:rsidR="00094878" w:rsidRPr="00094878" w:rsidRDefault="00094878" w:rsidP="00094878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Darbinės </w:t>
            </w:r>
            <w:r>
              <w:rPr>
                <w:sz w:val="20"/>
                <w:lang w:val="lt-LT"/>
              </w:rPr>
              <w:lastRenderedPageBreak/>
              <w:t>charakteristikos</w:t>
            </w:r>
          </w:p>
        </w:tc>
        <w:tc>
          <w:tcPr>
            <w:tcW w:w="7229" w:type="dxa"/>
            <w:vAlign w:val="center"/>
          </w:tcPr>
          <w:p w14:paraId="458D206B" w14:textId="2A923B76" w:rsidR="00094878" w:rsidRPr="00094878" w:rsidRDefault="00094878" w:rsidP="001F48F3">
            <w:pPr>
              <w:pStyle w:val="Antrats"/>
              <w:numPr>
                <w:ilvl w:val="1"/>
                <w:numId w:val="12"/>
              </w:numPr>
              <w:spacing w:line="360" w:lineRule="auto"/>
              <w:ind w:left="325"/>
              <w:rPr>
                <w:sz w:val="20"/>
              </w:rPr>
            </w:pPr>
            <w:r w:rsidRPr="00094878">
              <w:rPr>
                <w:sz w:val="20"/>
              </w:rPr>
              <w:lastRenderedPageBreak/>
              <w:t>darbinė terpė – geriamasis vanduo;</w:t>
            </w:r>
          </w:p>
          <w:p w14:paraId="52218A6D" w14:textId="46FFDAC9" w:rsidR="00094878" w:rsidRPr="00094878" w:rsidRDefault="00094878" w:rsidP="001F48F3">
            <w:pPr>
              <w:pStyle w:val="Antrats"/>
              <w:numPr>
                <w:ilvl w:val="1"/>
                <w:numId w:val="12"/>
              </w:numPr>
              <w:spacing w:line="360" w:lineRule="auto"/>
              <w:ind w:left="325"/>
              <w:rPr>
                <w:sz w:val="20"/>
              </w:rPr>
            </w:pPr>
            <w:r w:rsidRPr="00094878">
              <w:rPr>
                <w:sz w:val="20"/>
              </w:rPr>
              <w:lastRenderedPageBreak/>
              <w:t>nominalus darbinis slėgis – ne mažesnis kaip PN16;</w:t>
            </w:r>
          </w:p>
          <w:p w14:paraId="6BC86477" w14:textId="60791E58" w:rsidR="00094878" w:rsidRPr="00094878" w:rsidRDefault="00094878" w:rsidP="001F48F3">
            <w:pPr>
              <w:pStyle w:val="Antrats"/>
              <w:numPr>
                <w:ilvl w:val="1"/>
                <w:numId w:val="12"/>
              </w:numPr>
              <w:spacing w:line="360" w:lineRule="auto"/>
              <w:ind w:left="325"/>
              <w:rPr>
                <w:sz w:val="20"/>
              </w:rPr>
            </w:pPr>
            <w:r w:rsidRPr="00094878">
              <w:rPr>
                <w:sz w:val="20"/>
              </w:rPr>
              <w:t>didžiausia darbinė terpės temperatūra – ne mažesnė kaip +</w:t>
            </w:r>
            <w:r w:rsidR="00F858DE">
              <w:rPr>
                <w:sz w:val="20"/>
                <w:lang w:val="lt-LT"/>
              </w:rPr>
              <w:t>4</w:t>
            </w:r>
            <w:r w:rsidRPr="00094878">
              <w:rPr>
                <w:sz w:val="20"/>
              </w:rPr>
              <w:t>0 °C;</w:t>
            </w:r>
          </w:p>
          <w:p w14:paraId="2789C02F" w14:textId="218E0131" w:rsidR="00094878" w:rsidRDefault="00094878" w:rsidP="001F48F3">
            <w:pPr>
              <w:pStyle w:val="Antrats"/>
              <w:numPr>
                <w:ilvl w:val="1"/>
                <w:numId w:val="12"/>
              </w:numPr>
              <w:spacing w:after="0" w:line="360" w:lineRule="auto"/>
              <w:ind w:left="325"/>
              <w:rPr>
                <w:sz w:val="20"/>
              </w:rPr>
            </w:pPr>
            <w:r w:rsidRPr="00094878">
              <w:rPr>
                <w:sz w:val="20"/>
              </w:rPr>
              <w:t>vožtuvas turi užtikrinti stabilų nustatyto slėgio palaikymą eksploatacijos metu pagal gamintojo deklaruojamas charakteristikas.</w:t>
            </w:r>
          </w:p>
          <w:p w14:paraId="0BD2D5EA" w14:textId="04606B4C" w:rsidR="001F48F3" w:rsidRPr="00094878" w:rsidRDefault="001F48F3" w:rsidP="001F48F3">
            <w:pPr>
              <w:pStyle w:val="Antrats"/>
              <w:numPr>
                <w:ilvl w:val="1"/>
                <w:numId w:val="12"/>
              </w:numPr>
              <w:spacing w:after="0" w:line="360" w:lineRule="auto"/>
              <w:ind w:left="325"/>
              <w:rPr>
                <w:sz w:val="20"/>
              </w:rPr>
            </w:pPr>
            <w:r w:rsidRPr="001F48F3">
              <w:rPr>
                <w:sz w:val="20"/>
              </w:rPr>
              <w:t>Vožtuvas turi turėti galimybę reguliuoti ir stabiliai palaikyti išėjimo slėgį ne siauresniame kaip 2,5–5,0 bar diapazone.</w:t>
            </w:r>
          </w:p>
        </w:tc>
        <w:tc>
          <w:tcPr>
            <w:tcW w:w="1985" w:type="dxa"/>
          </w:tcPr>
          <w:p w14:paraId="3265270F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6D983500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1DC6EAA0" w14:textId="77777777" w:rsidTr="001F48F3">
        <w:tc>
          <w:tcPr>
            <w:tcW w:w="511" w:type="dxa"/>
            <w:vAlign w:val="center"/>
          </w:tcPr>
          <w:p w14:paraId="040A23C1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140A62BB" w14:textId="3EE74A0A" w:rsidR="00094878" w:rsidRPr="00094878" w:rsidRDefault="00094878" w:rsidP="00094878">
            <w:pPr>
              <w:pStyle w:val="Antrats"/>
              <w:spacing w:after="0" w:line="360" w:lineRule="auto"/>
              <w:ind w:right="-108"/>
              <w:jc w:val="left"/>
              <w:rPr>
                <w:sz w:val="20"/>
              </w:rPr>
            </w:pPr>
            <w:r w:rsidRPr="00094878">
              <w:rPr>
                <w:sz w:val="20"/>
              </w:rPr>
              <w:t>Jungimo parametrai</w:t>
            </w:r>
          </w:p>
        </w:tc>
        <w:tc>
          <w:tcPr>
            <w:tcW w:w="7229" w:type="dxa"/>
            <w:vAlign w:val="center"/>
          </w:tcPr>
          <w:p w14:paraId="6D7A5B93" w14:textId="1F22618A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</w:rPr>
            </w:pPr>
            <w:proofErr w:type="spellStart"/>
            <w:r w:rsidRPr="00094878">
              <w:rPr>
                <w:sz w:val="20"/>
              </w:rPr>
              <w:t>Flanšinis</w:t>
            </w:r>
            <w:proofErr w:type="spellEnd"/>
            <w:r w:rsidRPr="00094878">
              <w:rPr>
                <w:sz w:val="20"/>
              </w:rPr>
              <w:t xml:space="preserve"> prijungimas pagal LST EN 1092-2 arba lygiavertį standartą. Statybinis ilgis – pagal EN 558-1, GR 1 arba lygiavertį standartą.</w:t>
            </w:r>
          </w:p>
        </w:tc>
        <w:tc>
          <w:tcPr>
            <w:tcW w:w="1985" w:type="dxa"/>
          </w:tcPr>
          <w:p w14:paraId="0A1806B9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56C6A579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1B413DC4" w14:textId="77777777" w:rsidTr="001F48F3">
        <w:tc>
          <w:tcPr>
            <w:tcW w:w="511" w:type="dxa"/>
            <w:vAlign w:val="center"/>
          </w:tcPr>
          <w:p w14:paraId="3AD8E998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2E865100" w14:textId="49240275" w:rsidR="00094878" w:rsidRPr="00094878" w:rsidRDefault="00094878" w:rsidP="00094878">
            <w:pPr>
              <w:pStyle w:val="Antrats"/>
              <w:spacing w:after="0" w:line="360" w:lineRule="auto"/>
              <w:ind w:right="-108"/>
              <w:jc w:val="left"/>
              <w:rPr>
                <w:sz w:val="20"/>
              </w:rPr>
            </w:pPr>
            <w:r w:rsidRPr="00094878">
              <w:rPr>
                <w:sz w:val="20"/>
              </w:rPr>
              <w:t>Antikorozinė apsauga</w:t>
            </w:r>
          </w:p>
        </w:tc>
        <w:tc>
          <w:tcPr>
            <w:tcW w:w="7229" w:type="dxa"/>
            <w:vAlign w:val="center"/>
          </w:tcPr>
          <w:p w14:paraId="71DE2C3D" w14:textId="06A4EB46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</w:rPr>
            </w:pPr>
            <w:r w:rsidRPr="00094878">
              <w:rPr>
                <w:sz w:val="20"/>
              </w:rPr>
              <w:t xml:space="preserve">Korpusas iš vidaus ir iš išorės padengtas korozijai atsparia epoksidine arba lygiaverte danga, kurios storis ne mažesnis kaip 250 </w:t>
            </w:r>
            <w:proofErr w:type="spellStart"/>
            <w:r w:rsidRPr="00094878">
              <w:rPr>
                <w:sz w:val="20"/>
              </w:rPr>
              <w:t>μm</w:t>
            </w:r>
            <w:proofErr w:type="spellEnd"/>
            <w:r w:rsidRPr="00094878">
              <w:rPr>
                <w:sz w:val="20"/>
              </w:rPr>
              <w:t>.</w:t>
            </w:r>
          </w:p>
        </w:tc>
        <w:tc>
          <w:tcPr>
            <w:tcW w:w="1985" w:type="dxa"/>
          </w:tcPr>
          <w:p w14:paraId="735405AF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796B0F92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0F38CA1C" w14:textId="77777777" w:rsidTr="001F48F3">
        <w:tc>
          <w:tcPr>
            <w:tcW w:w="511" w:type="dxa"/>
            <w:vAlign w:val="center"/>
          </w:tcPr>
          <w:p w14:paraId="06A25DA9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1DEFE334" w14:textId="7E22425F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</w:rPr>
            </w:pPr>
            <w:r w:rsidRPr="00094878">
              <w:rPr>
                <w:sz w:val="20"/>
              </w:rPr>
              <w:t>Hidraulinės charakteristikos</w:t>
            </w:r>
          </w:p>
        </w:tc>
        <w:tc>
          <w:tcPr>
            <w:tcW w:w="7229" w:type="dxa"/>
            <w:vAlign w:val="center"/>
          </w:tcPr>
          <w:p w14:paraId="0FFD99C2" w14:textId="77777777" w:rsidR="00094878" w:rsidRDefault="00094878" w:rsidP="00C65C52">
            <w:pPr>
              <w:pStyle w:val="Antrats"/>
              <w:numPr>
                <w:ilvl w:val="0"/>
                <w:numId w:val="10"/>
              </w:numPr>
              <w:spacing w:after="0" w:line="360" w:lineRule="auto"/>
              <w:ind w:left="325"/>
              <w:rPr>
                <w:sz w:val="20"/>
              </w:rPr>
            </w:pPr>
            <w:r w:rsidRPr="00094878">
              <w:rPr>
                <w:sz w:val="20"/>
              </w:rPr>
              <w:t xml:space="preserve">Tiekėjas privalo pateikti siūlomo vožtuvo hidraulinius duomenis (įskaitant </w:t>
            </w:r>
            <w:proofErr w:type="spellStart"/>
            <w:r w:rsidRPr="00094878">
              <w:rPr>
                <w:sz w:val="20"/>
              </w:rPr>
              <w:t>Kv</w:t>
            </w:r>
            <w:proofErr w:type="spellEnd"/>
            <w:r w:rsidRPr="00094878">
              <w:rPr>
                <w:sz w:val="20"/>
              </w:rPr>
              <w:t>/</w:t>
            </w:r>
            <w:proofErr w:type="spellStart"/>
            <w:r w:rsidRPr="00094878">
              <w:rPr>
                <w:sz w:val="20"/>
              </w:rPr>
              <w:t>Kvs</w:t>
            </w:r>
            <w:proofErr w:type="spellEnd"/>
            <w:r w:rsidRPr="00094878">
              <w:rPr>
                <w:sz w:val="20"/>
              </w:rPr>
              <w:t xml:space="preserve"> reikšmę ir (ar) pralaidumo charakteristikas), </w:t>
            </w:r>
          </w:p>
          <w:p w14:paraId="16EC0E52" w14:textId="20181C5E" w:rsidR="00C65C52" w:rsidRPr="00094878" w:rsidRDefault="00C65C52" w:rsidP="00C65C52">
            <w:pPr>
              <w:pStyle w:val="Antrats"/>
              <w:numPr>
                <w:ilvl w:val="0"/>
                <w:numId w:val="10"/>
              </w:numPr>
              <w:spacing w:after="0" w:line="360" w:lineRule="auto"/>
              <w:ind w:left="325"/>
              <w:rPr>
                <w:sz w:val="20"/>
              </w:rPr>
            </w:pPr>
            <w:r w:rsidRPr="00C65C52">
              <w:rPr>
                <w:sz w:val="20"/>
                <w:lang w:val="lt-LT"/>
              </w:rPr>
              <w:t xml:space="preserve">DN300 vožtuvo </w:t>
            </w:r>
            <w:proofErr w:type="spellStart"/>
            <w:r w:rsidRPr="00C65C52">
              <w:rPr>
                <w:sz w:val="20"/>
                <w:lang w:val="lt-LT"/>
              </w:rPr>
              <w:t>Kvs</w:t>
            </w:r>
            <w:proofErr w:type="spellEnd"/>
            <w:r w:rsidRPr="00C65C52">
              <w:rPr>
                <w:sz w:val="20"/>
                <w:lang w:val="lt-LT"/>
              </w:rPr>
              <w:t xml:space="preserve"> reikšmė – ne mažesnė kaip 1600 m³/h.</w:t>
            </w:r>
          </w:p>
        </w:tc>
        <w:tc>
          <w:tcPr>
            <w:tcW w:w="1985" w:type="dxa"/>
          </w:tcPr>
          <w:p w14:paraId="78EE1DC0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61F85745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  <w:tr w:rsidR="00094878" w:rsidRPr="00094878" w14:paraId="3378E256" w14:textId="77777777" w:rsidTr="001F48F3">
        <w:tc>
          <w:tcPr>
            <w:tcW w:w="511" w:type="dxa"/>
            <w:vAlign w:val="center"/>
          </w:tcPr>
          <w:p w14:paraId="4A96885C" w14:textId="77777777" w:rsidR="00094878" w:rsidRPr="00094878" w:rsidRDefault="00094878" w:rsidP="00094878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611" w:type="dxa"/>
            <w:vAlign w:val="center"/>
          </w:tcPr>
          <w:p w14:paraId="0BF9FC6E" w14:textId="3DC7A5A8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</w:rPr>
            </w:pPr>
            <w:r w:rsidRPr="00094878">
              <w:rPr>
                <w:sz w:val="20"/>
              </w:rPr>
              <w:t>Žymėjimas</w:t>
            </w:r>
          </w:p>
        </w:tc>
        <w:tc>
          <w:tcPr>
            <w:tcW w:w="7229" w:type="dxa"/>
            <w:vAlign w:val="center"/>
          </w:tcPr>
          <w:p w14:paraId="1055B49F" w14:textId="0A6F0DB2" w:rsidR="00094878" w:rsidRPr="00094878" w:rsidRDefault="00094878" w:rsidP="00094878">
            <w:pPr>
              <w:pStyle w:val="Antrats"/>
              <w:spacing w:after="0" w:line="360" w:lineRule="auto"/>
              <w:rPr>
                <w:sz w:val="20"/>
              </w:rPr>
            </w:pPr>
            <w:r w:rsidRPr="00094878">
              <w:rPr>
                <w:sz w:val="20"/>
              </w:rPr>
              <w:t xml:space="preserve">Ant vožtuvo korpuso turi būti aiškiai ir nenutrinamai </w:t>
            </w:r>
            <w:proofErr w:type="spellStart"/>
            <w:r w:rsidRPr="00094878">
              <w:rPr>
                <w:sz w:val="20"/>
              </w:rPr>
              <w:t>pažymintas</w:t>
            </w:r>
            <w:proofErr w:type="spellEnd"/>
            <w:r w:rsidRPr="00094878">
              <w:rPr>
                <w:sz w:val="20"/>
              </w:rPr>
              <w:t xml:space="preserve"> gamintojas arba jo prekių ženklas, nominalus diametras (DN), nominalus slėgis (PN), srauto kryptis ir gaminio identifikavimo žymėjimas (modelis arba tipas).</w:t>
            </w:r>
          </w:p>
        </w:tc>
        <w:tc>
          <w:tcPr>
            <w:tcW w:w="1985" w:type="dxa"/>
          </w:tcPr>
          <w:p w14:paraId="42FEF521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  <w:tc>
          <w:tcPr>
            <w:tcW w:w="3401" w:type="dxa"/>
          </w:tcPr>
          <w:p w14:paraId="4A0EC3C3" w14:textId="77777777" w:rsidR="00094878" w:rsidRPr="00094878" w:rsidRDefault="00094878" w:rsidP="00094878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</w:p>
        </w:tc>
      </w:tr>
    </w:tbl>
    <w:p w14:paraId="7C8076D9" w14:textId="6713B640" w:rsidR="00F73E37" w:rsidRPr="00094878" w:rsidRDefault="00094878" w:rsidP="00094878">
      <w:pPr>
        <w:ind w:firstLine="0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____________________________________________________</w:t>
      </w:r>
    </w:p>
    <w:sectPr w:rsidR="00F73E37" w:rsidRPr="00094878" w:rsidSect="00746585">
      <w:headerReference w:type="default" r:id="rId11"/>
      <w:footerReference w:type="default" r:id="rId12"/>
      <w:pgSz w:w="16838" w:h="11906" w:orient="landscape"/>
      <w:pgMar w:top="993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0BED7" w14:textId="77777777" w:rsidR="009319D4" w:rsidRDefault="009319D4" w:rsidP="002A499B">
      <w:r>
        <w:separator/>
      </w:r>
    </w:p>
  </w:endnote>
  <w:endnote w:type="continuationSeparator" w:id="0">
    <w:p w14:paraId="137AE39A" w14:textId="77777777" w:rsidR="009319D4" w:rsidRDefault="009319D4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6499DEF1" w14:textId="21B5649F" w:rsidR="001557F8" w:rsidRDefault="001557F8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F1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C19EB" w14:textId="77777777" w:rsidR="009319D4" w:rsidRDefault="009319D4" w:rsidP="002A499B">
      <w:r>
        <w:separator/>
      </w:r>
    </w:p>
  </w:footnote>
  <w:footnote w:type="continuationSeparator" w:id="0">
    <w:p w14:paraId="6855BD70" w14:textId="77777777" w:rsidR="009319D4" w:rsidRDefault="009319D4" w:rsidP="002A499B">
      <w:r>
        <w:continuationSeparator/>
      </w:r>
    </w:p>
  </w:footnote>
  <w:footnote w:id="1">
    <w:p w14:paraId="0AA7C3EE" w14:textId="77777777" w:rsidR="001274D6" w:rsidRDefault="001274D6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C678D" w14:textId="50DD9837" w:rsidR="001557F8" w:rsidRPr="00E34F15" w:rsidRDefault="00E34F15" w:rsidP="002A499B">
    <w:pPr>
      <w:pStyle w:val="Antrats"/>
      <w:jc w:val="right"/>
      <w:rPr>
        <w:b/>
        <w:lang w:val="lt-LT"/>
      </w:rPr>
    </w:pPr>
    <w:r w:rsidRPr="00E34F15">
      <w:rPr>
        <w:b/>
        <w:lang w:val="lt-LT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10F"/>
    <w:multiLevelType w:val="hybridMultilevel"/>
    <w:tmpl w:val="FFA8610C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846228B6">
      <w:start w:val="1"/>
      <w:numFmt w:val="lowerLetter"/>
      <w:lvlText w:val="%2)"/>
      <w:lvlJc w:val="left"/>
      <w:pPr>
        <w:ind w:left="1200" w:hanging="1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07806"/>
    <w:multiLevelType w:val="hybridMultilevel"/>
    <w:tmpl w:val="C58E915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80028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15430"/>
    <w:multiLevelType w:val="hybridMultilevel"/>
    <w:tmpl w:val="5D564246"/>
    <w:lvl w:ilvl="0" w:tplc="D01C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8078D3"/>
    <w:multiLevelType w:val="hybridMultilevel"/>
    <w:tmpl w:val="F5882AC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60973"/>
    <w:multiLevelType w:val="hybridMultilevel"/>
    <w:tmpl w:val="7C009A9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"/>
  </w:num>
  <w:num w:numId="5">
    <w:abstractNumId w:val="11"/>
  </w:num>
  <w:num w:numId="6">
    <w:abstractNumId w:val="0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06C91"/>
    <w:rsid w:val="00014604"/>
    <w:rsid w:val="00094878"/>
    <w:rsid w:val="000B2DEB"/>
    <w:rsid w:val="000D2174"/>
    <w:rsid w:val="000D5827"/>
    <w:rsid w:val="000D61BC"/>
    <w:rsid w:val="000F236D"/>
    <w:rsid w:val="001274D6"/>
    <w:rsid w:val="001557F8"/>
    <w:rsid w:val="0016243A"/>
    <w:rsid w:val="001F48F3"/>
    <w:rsid w:val="00213091"/>
    <w:rsid w:val="0023096A"/>
    <w:rsid w:val="002A499B"/>
    <w:rsid w:val="002D3ABE"/>
    <w:rsid w:val="00382789"/>
    <w:rsid w:val="00402ACA"/>
    <w:rsid w:val="00436BC0"/>
    <w:rsid w:val="004555CA"/>
    <w:rsid w:val="004755ED"/>
    <w:rsid w:val="00495915"/>
    <w:rsid w:val="0049640F"/>
    <w:rsid w:val="004F58B2"/>
    <w:rsid w:val="00516355"/>
    <w:rsid w:val="005510BC"/>
    <w:rsid w:val="005A413C"/>
    <w:rsid w:val="005A6363"/>
    <w:rsid w:val="005C0353"/>
    <w:rsid w:val="00646CDD"/>
    <w:rsid w:val="00746585"/>
    <w:rsid w:val="00795C66"/>
    <w:rsid w:val="00796B94"/>
    <w:rsid w:val="007B344B"/>
    <w:rsid w:val="008211A1"/>
    <w:rsid w:val="008856F3"/>
    <w:rsid w:val="00897435"/>
    <w:rsid w:val="00923BAA"/>
    <w:rsid w:val="00924D3A"/>
    <w:rsid w:val="009319D4"/>
    <w:rsid w:val="009336D0"/>
    <w:rsid w:val="009639E7"/>
    <w:rsid w:val="00A3773A"/>
    <w:rsid w:val="00A535FA"/>
    <w:rsid w:val="00A7125B"/>
    <w:rsid w:val="00AE52A7"/>
    <w:rsid w:val="00AF448E"/>
    <w:rsid w:val="00B01D04"/>
    <w:rsid w:val="00B65747"/>
    <w:rsid w:val="00B778CA"/>
    <w:rsid w:val="00C17E98"/>
    <w:rsid w:val="00C60C88"/>
    <w:rsid w:val="00C65C52"/>
    <w:rsid w:val="00D25139"/>
    <w:rsid w:val="00D4164E"/>
    <w:rsid w:val="00D77D06"/>
    <w:rsid w:val="00E20819"/>
    <w:rsid w:val="00E34F15"/>
    <w:rsid w:val="00E52DC2"/>
    <w:rsid w:val="00F178C0"/>
    <w:rsid w:val="00F20042"/>
    <w:rsid w:val="00F44FEE"/>
    <w:rsid w:val="00F46DE1"/>
    <w:rsid w:val="00F73E37"/>
    <w:rsid w:val="00F858DE"/>
    <w:rsid w:val="00F9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6D3C0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0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74D6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74D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74D6"/>
    <w:rPr>
      <w:vertAlign w:val="superscript"/>
    </w:rPr>
  </w:style>
  <w:style w:type="character" w:styleId="Grietas">
    <w:name w:val="Strong"/>
    <w:basedOn w:val="Numatytasispastraiposriftas"/>
    <w:uiPriority w:val="22"/>
    <w:qFormat/>
    <w:rsid w:val="00094878"/>
    <w:rPr>
      <w:b/>
      <w:bCs/>
    </w:rPr>
  </w:style>
  <w:style w:type="character" w:styleId="Emfaz">
    <w:name w:val="Emphasis"/>
    <w:basedOn w:val="Numatytasispastraiposriftas"/>
    <w:uiPriority w:val="20"/>
    <w:qFormat/>
    <w:rsid w:val="000948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76958-C1CF-465A-A6CF-1F335F33E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41E2B-5B69-42EC-B3FE-9FFCE00BA62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638C0FDF-157A-44E9-90E4-DF3D9297CA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6AEEC2-D755-40B8-B4D8-0A5A61F2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1635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Detalūs įrangai</dc:title>
  <dc:subject/>
  <dc:creator>Evaldas Andruška</dc:creator>
  <cp:keywords/>
  <dc:description/>
  <cp:lastModifiedBy>Ugnė Čepauskaitė</cp:lastModifiedBy>
  <cp:revision>7</cp:revision>
  <dcterms:created xsi:type="dcterms:W3CDTF">2026-03-02T13:17:00Z</dcterms:created>
  <dcterms:modified xsi:type="dcterms:W3CDTF">2026-07-20T10:05:00Z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